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93CD8" w14:textId="77777777" w:rsidR="004B6214" w:rsidRPr="005452F5" w:rsidRDefault="004B6214" w:rsidP="005452F5">
      <w:pPr>
        <w:pStyle w:val="berschrift1"/>
      </w:pPr>
      <w:r>
        <w:t>Soluciones</w:t>
      </w:r>
      <w:r>
        <w:br/>
        <w:t>Modelo 2 – Turbina hidráulica / energía hidráulica</w:t>
      </w:r>
    </w:p>
    <w:p w14:paraId="49EFE92F" w14:textId="77777777" w:rsidR="004B6214" w:rsidRPr="003E4449" w:rsidRDefault="004B6214" w:rsidP="00906C2F">
      <w:pPr>
        <w:pStyle w:val="berschrift2"/>
      </w:pPr>
      <w:r>
        <w:t>Tarea temática</w:t>
      </w:r>
    </w:p>
    <w:p w14:paraId="13D18B31" w14:textId="77777777" w:rsidR="004B6214" w:rsidRDefault="004B6214" w:rsidP="002217B0">
      <w:pPr>
        <w:numPr>
          <w:ilvl w:val="0"/>
          <w:numId w:val="42"/>
        </w:numPr>
        <w:rPr>
          <w:rFonts w:ascii="Arial" w:hAnsi="Arial" w:cs="Arial"/>
        </w:rPr>
      </w:pPr>
      <w:r>
        <w:rPr>
          <w:rFonts w:ascii="Arial" w:hAnsi="Arial"/>
        </w:rPr>
        <w:t>Cuanto más alta es la altura de la caída, mayor es la fuerza del agua que se utilizará para generar energía. La combinación de la cantidad de agua (caudal) y la orientación óptima del chorro de agua hacia las palas de la turbina hidráulica también aumenta la velocidad de rotación del eje del generador en nuestro modelo. La potencia obtenida no puede confundirse con el concepto del rendimiento particular de una turbina, el cual describe la eficiencia misma de la turbina. En este marco, entre otros factores, son importantes el tipo de turbina y su antigüedad. Con el objetivo de alcanzar un nivel de rendimiento óptimo, la estructura de la turbina debe adecuarse a las distintas alturas de caída y los diversos caudales de agua.</w:t>
      </w:r>
    </w:p>
    <w:p w14:paraId="68D5857B" w14:textId="77777777" w:rsidR="004B6214" w:rsidRDefault="004B6214" w:rsidP="00220513">
      <w:pPr>
        <w:numPr>
          <w:ilvl w:val="0"/>
          <w:numId w:val="42"/>
        </w:numPr>
        <w:rPr>
          <w:rFonts w:ascii="Arial" w:hAnsi="Arial" w:cs="Arial"/>
        </w:rPr>
      </w:pPr>
      <w:r>
        <w:rPr>
          <w:rFonts w:ascii="Arial" w:hAnsi="Arial"/>
        </w:rPr>
        <w:t>En el caso de las centrales hidroeléctricas de bombeo, la energía del agua se almacena al acumular el agua de un río en un embalse. Cuando es necesario, la central hidroeléctrica utiliza el agua del embalse para producir electricidad. La energía eléctrica se almacena en forma de energía potencial de aguas superficiales.</w:t>
      </w:r>
    </w:p>
    <w:p w14:paraId="626E9FBD" w14:textId="77777777" w:rsidR="004B6214" w:rsidRDefault="004B6214" w:rsidP="005C6C85">
      <w:pPr>
        <w:ind w:left="709"/>
        <w:rPr>
          <w:rFonts w:ascii="Arial" w:hAnsi="Arial" w:cs="Arial"/>
          <w:szCs w:val="24"/>
        </w:rPr>
      </w:pPr>
      <w:r>
        <w:rPr>
          <w:rFonts w:ascii="Arial" w:hAnsi="Arial"/>
        </w:rPr>
        <w:t>En las centrales hidroeléctricas de bombeo, el agua se bombea hasta alcanzar una mayor altura en el embalse a través del uso de energía (excedente). El agua se utiliza como medio de almacenamiento.</w:t>
      </w:r>
    </w:p>
    <w:p w14:paraId="48F3109E" w14:textId="77777777" w:rsidR="004B6214" w:rsidRDefault="004B6214" w:rsidP="005C6C85">
      <w:pPr>
        <w:numPr>
          <w:ilvl w:val="0"/>
          <w:numId w:val="42"/>
        </w:numPr>
        <w:rPr>
          <w:rFonts w:ascii="Arial" w:hAnsi="Arial" w:cs="Arial"/>
        </w:rPr>
      </w:pPr>
      <w:r>
        <w:rPr>
          <w:rFonts w:ascii="Arial" w:hAnsi="Arial"/>
          <w:szCs w:val="24"/>
        </w:rPr>
        <w:t>Las centrales hidroeléctricas de bombeo pueden controlarse y, de este modo, utilizarse específicamente cuando se necesita electricidad.</w:t>
      </w:r>
    </w:p>
    <w:p w14:paraId="2FD15A03" w14:textId="77777777" w:rsidR="004B6214" w:rsidRDefault="004B6214" w:rsidP="00A16C5F">
      <w:pPr>
        <w:numPr>
          <w:ilvl w:val="0"/>
          <w:numId w:val="42"/>
        </w:numPr>
        <w:rPr>
          <w:rFonts w:ascii="Arial" w:hAnsi="Arial" w:cs="Arial"/>
        </w:rPr>
      </w:pPr>
      <w:r>
        <w:rPr>
          <w:rFonts w:ascii="Arial" w:hAnsi="Arial"/>
        </w:rPr>
        <w:t xml:space="preserve">A) Las regiones montañosas con alto nivel de precipitaciones y caídas con diferencias pronunciadas son particularmente idóneas para la instalación de centrales hidroeléctricas. </w:t>
      </w:r>
      <w:r>
        <w:rPr>
          <w:rFonts w:ascii="Arial" w:hAnsi="Arial"/>
        </w:rPr>
        <w:br/>
        <w:t>B) Grandes ríos con diferencias de altura (centrales hidroeléctricas de pasada). Se genera electricidad las 24 horas del día a través del flujo continuo de agua. Sin embargo, a diferencia de las centrales de bombeo, no se puede almacenar agua (no hay energía potencial).</w:t>
      </w:r>
      <w:r>
        <w:rPr>
          <w:rFonts w:ascii="Arial" w:hAnsi="Arial"/>
        </w:rPr>
        <w:br/>
        <w:t>C) Bahías y desembocaduras de mares y océanos, en las que centrales mareomotrices puedan aprovechar la energía potencial y cinética del agua con mareas bajas y altas para generar electricidad.</w:t>
      </w:r>
    </w:p>
    <w:p w14:paraId="0D76EC0D" w14:textId="77777777" w:rsidR="004B6214" w:rsidRDefault="004B6214" w:rsidP="00A16C5F">
      <w:pPr>
        <w:numPr>
          <w:ilvl w:val="0"/>
          <w:numId w:val="42"/>
        </w:numPr>
        <w:jc w:val="left"/>
        <w:rPr>
          <w:rFonts w:ascii="Arial" w:hAnsi="Arial" w:cs="Arial"/>
        </w:rPr>
      </w:pPr>
      <w:r>
        <w:rPr>
          <w:rFonts w:ascii="Arial" w:hAnsi="Arial"/>
        </w:rPr>
        <w:t>La construcción de centrales hidroeléctricas puede tener importantes repercusiones para el paisaje, las personas y la fauna. De este modo, para las centrales hidroeléctricas de bombeo deben construirse embalses inmensos que, en determinadas circunstancias, pueden requerir traslados de poblaciones. En la región afectada, puede haber flora y fauna autóctonas, cuyo hábitat natural se ponga en serio riesgo por la construcción de una central hidroeléctrica.</w:t>
      </w:r>
    </w:p>
    <w:p w14:paraId="264A62BA" w14:textId="77777777" w:rsidR="004B6214" w:rsidRPr="003E4449" w:rsidRDefault="004B6214" w:rsidP="0085545D">
      <w:pPr>
        <w:pStyle w:val="berschrift2"/>
        <w:spacing w:before="240"/>
      </w:pPr>
      <w:r>
        <w:lastRenderedPageBreak/>
        <w:t>Tarea experimental</w:t>
      </w:r>
    </w:p>
    <w:p w14:paraId="0EBA2F4C" w14:textId="77777777" w:rsidR="004B6214" w:rsidRDefault="004B6214" w:rsidP="00BF5886">
      <w:pPr>
        <w:numPr>
          <w:ilvl w:val="0"/>
          <w:numId w:val="47"/>
        </w:numPr>
        <w:autoSpaceDE w:val="0"/>
        <w:autoSpaceDN w:val="0"/>
        <w:adjustRightInd w:val="0"/>
        <w:ind w:left="714" w:hanging="357"/>
        <w:jc w:val="left"/>
        <w:rPr>
          <w:rFonts w:ascii="Arial" w:hAnsi="Arial" w:cs="Arial"/>
        </w:rPr>
      </w:pPr>
      <w:r>
        <w:rPr>
          <w:rFonts w:ascii="Arial" w:hAnsi="Arial"/>
          <w:szCs w:val="24"/>
        </w:rPr>
        <w:t>La tensión aumenta, en la medida en que se incrementa la altura del chorro de agua sobre la turbina. El motivo ya lo has aprendido en la tarea temática 1. Al aumentar la altura de la caída del agua, se incrementa el nivel de presión del agua sobre la turbina y, de este modo, la velocidad de la rotación. Así, aumenta también la tensión de salida del generador.</w:t>
      </w:r>
      <w:r>
        <w:rPr>
          <w:rFonts w:ascii="Arial" w:hAnsi="Arial"/>
        </w:rPr>
        <w:t xml:space="preserve"> </w:t>
      </w:r>
    </w:p>
    <w:p w14:paraId="17B53327" w14:textId="77777777" w:rsidR="004B6214" w:rsidRPr="00693FFE" w:rsidRDefault="004B6214" w:rsidP="00BF5886">
      <w:pPr>
        <w:numPr>
          <w:ilvl w:val="0"/>
          <w:numId w:val="47"/>
        </w:numPr>
        <w:autoSpaceDE w:val="0"/>
        <w:autoSpaceDN w:val="0"/>
        <w:adjustRightInd w:val="0"/>
        <w:ind w:left="714" w:hanging="357"/>
        <w:jc w:val="left"/>
        <w:rPr>
          <w:rFonts w:ascii="Arial" w:hAnsi="Arial" w:cs="Arial"/>
        </w:rPr>
      </w:pPr>
      <w:r>
        <w:rPr>
          <w:rFonts w:ascii="Arial" w:hAnsi="Arial"/>
          <w:szCs w:val="24"/>
        </w:rPr>
        <w:t>Cuanta más tensión genere el generador y más corriente pueda fluir por el LED, la luz del LED será más clara.</w:t>
      </w:r>
    </w:p>
    <w:p w14:paraId="1D783005" w14:textId="77777777" w:rsidR="004B6214" w:rsidRDefault="004B6214" w:rsidP="00B80397">
      <w:pPr>
        <w:autoSpaceDE w:val="0"/>
        <w:autoSpaceDN w:val="0"/>
        <w:adjustRightInd w:val="0"/>
        <w:jc w:val="left"/>
        <w:rPr>
          <w:rFonts w:ascii="Arial" w:hAnsi="Arial" w:cs="Arial"/>
        </w:rPr>
      </w:pPr>
    </w:p>
    <w:sectPr w:rsidR="004B6214"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2D715" w14:textId="77777777" w:rsidR="001C182A" w:rsidRDefault="001C182A">
      <w:r>
        <w:separator/>
      </w:r>
    </w:p>
  </w:endnote>
  <w:endnote w:type="continuationSeparator" w:id="0">
    <w:p w14:paraId="020B69CD" w14:textId="77777777" w:rsidR="001C182A" w:rsidRDefault="001C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49EDF" w14:textId="77777777" w:rsidR="004B6214" w:rsidRDefault="001C182A">
    <w:pPr>
      <w:pStyle w:val="Fuzeile"/>
    </w:pPr>
    <w:r>
      <w:fldChar w:fldCharType="begin"/>
    </w:r>
    <w:r>
      <w:instrText>PAGE   \* MERGEFORMAT</w:instrText>
    </w:r>
    <w:r>
      <w:fldChar w:fldCharType="separate"/>
    </w:r>
    <w:r w:rsidR="004B6214">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64B48" w14:textId="77777777" w:rsidR="004B6214" w:rsidRDefault="004B6214">
    <w:pPr>
      <w:pStyle w:val="Fuzeile"/>
    </w:pPr>
    <w:r>
      <w:tab/>
    </w:r>
    <w:r>
      <w:tab/>
    </w:r>
    <w:r w:rsidR="001C182A">
      <w:fldChar w:fldCharType="begin"/>
    </w:r>
    <w:r w:rsidR="001C182A">
      <w:instrText>PAGE   \* MERGEFORMAT</w:instrText>
    </w:r>
    <w:r w:rsidR="001C182A">
      <w:fldChar w:fldCharType="separate"/>
    </w:r>
    <w:r>
      <w:t>2</w:t>
    </w:r>
    <w:r w:rsidR="001C182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6E2EB" w14:textId="77777777" w:rsidR="001C182A" w:rsidRDefault="001C182A">
      <w:r>
        <w:separator/>
      </w:r>
    </w:p>
  </w:footnote>
  <w:footnote w:type="continuationSeparator" w:id="0">
    <w:p w14:paraId="5EF0504E" w14:textId="77777777" w:rsidR="001C182A" w:rsidRDefault="001C1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9819B" w14:textId="0CACE9FA" w:rsidR="004B6214" w:rsidRDefault="004B6214" w:rsidP="00E96821">
    <w:pPr>
      <w:pStyle w:val="Kopfzeile"/>
    </w:pPr>
    <w:r>
      <w:rPr>
        <w:szCs w:val="24"/>
        <w:highlight w:val="yellow"/>
      </w:rPr>
      <w:t>EJE TEMÁTICO</w:t>
    </w:r>
    <w:r>
      <w:t xml:space="preserve"> </w:t>
    </w:r>
    <w:r>
      <w:tab/>
    </w:r>
    <w:r>
      <w:tab/>
    </w:r>
    <w:r w:rsidR="003A4F9B">
      <w:rPr>
        <w:noProof/>
      </w:rPr>
      <w:drawing>
        <wp:inline distT="0" distB="0" distL="0" distR="0" wp14:anchorId="66ABBD40" wp14:editId="3AC0ACAB">
          <wp:extent cx="2587625" cy="43116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014DB" w14:textId="016680B8" w:rsidR="004B6214" w:rsidRDefault="003A4F9B">
    <w:pPr>
      <w:pStyle w:val="Kopfzeile"/>
    </w:pPr>
    <w:r>
      <w:rPr>
        <w:noProof/>
      </w:rPr>
      <w:drawing>
        <wp:anchor distT="0" distB="0" distL="114300" distR="114300" simplePos="0" relativeHeight="251657728" behindDoc="0" locked="0" layoutInCell="1" allowOverlap="1" wp14:anchorId="658821CE" wp14:editId="35B87B7F">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1C182A">
      <w:t>Energías renovables – Education</w:t>
    </w:r>
    <w:r w:rsidR="001C182A">
      <w:tab/>
    </w:r>
    <w:r w:rsidR="001C182A">
      <w:tab/>
    </w:r>
    <w:r>
      <w:rPr>
        <w:noProof/>
      </w:rPr>
      <w:drawing>
        <wp:inline distT="0" distB="0" distL="0" distR="0" wp14:anchorId="3285C8B5" wp14:editId="448667AA">
          <wp:extent cx="690245" cy="690245"/>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18A2EFA"/>
    <w:multiLevelType w:val="hybridMultilevel"/>
    <w:tmpl w:val="D95AF09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62BBF"/>
    <w:multiLevelType w:val="hybridMultilevel"/>
    <w:tmpl w:val="27E278F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296D82"/>
    <w:multiLevelType w:val="hybridMultilevel"/>
    <w:tmpl w:val="CA8C047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0A2FD8"/>
    <w:multiLevelType w:val="hybridMultilevel"/>
    <w:tmpl w:val="80A2325A"/>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A4A4251"/>
    <w:multiLevelType w:val="hybridMultilevel"/>
    <w:tmpl w:val="A95CBED6"/>
    <w:lvl w:ilvl="0" w:tplc="04070007">
      <w:start w:val="1"/>
      <w:numFmt w:val="bullet"/>
      <w:lvlText w:val="-"/>
      <w:lvlJc w:val="left"/>
      <w:pPr>
        <w:tabs>
          <w:tab w:val="num" w:pos="1429"/>
        </w:tabs>
        <w:ind w:left="1429" w:hanging="360"/>
      </w:pPr>
      <w:rPr>
        <w:sz w:val="16"/>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1F7D4570"/>
    <w:multiLevelType w:val="multilevel"/>
    <w:tmpl w:val="2094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5"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9" w15:restartNumberingAfterBreak="0">
    <w:nsid w:val="409B4249"/>
    <w:multiLevelType w:val="hybridMultilevel"/>
    <w:tmpl w:val="6C489C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767D7B79"/>
    <w:multiLevelType w:val="hybridMultilevel"/>
    <w:tmpl w:val="51D601D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91FF7"/>
    <w:multiLevelType w:val="hybridMultilevel"/>
    <w:tmpl w:val="C38453C8"/>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33"/>
  </w:num>
  <w:num w:numId="13">
    <w:abstractNumId w:val="13"/>
  </w:num>
  <w:num w:numId="14">
    <w:abstractNumId w:val="38"/>
  </w:num>
  <w:num w:numId="15">
    <w:abstractNumId w:val="19"/>
  </w:num>
  <w:num w:numId="16">
    <w:abstractNumId w:val="17"/>
  </w:num>
  <w:num w:numId="17">
    <w:abstractNumId w:val="18"/>
  </w:num>
  <w:num w:numId="18">
    <w:abstractNumId w:val="21"/>
  </w:num>
  <w:num w:numId="19">
    <w:abstractNumId w:val="35"/>
  </w:num>
  <w:num w:numId="20">
    <w:abstractNumId w:val="32"/>
  </w:num>
  <w:num w:numId="21">
    <w:abstractNumId w:val="31"/>
  </w:num>
  <w:num w:numId="22">
    <w:abstractNumId w:val="25"/>
  </w:num>
  <w:num w:numId="23">
    <w:abstractNumId w:val="27"/>
  </w:num>
  <w:num w:numId="24">
    <w:abstractNumId w:val="26"/>
  </w:num>
  <w:num w:numId="25">
    <w:abstractNumId w:val="30"/>
  </w:num>
  <w:num w:numId="26">
    <w:abstractNumId w:val="34"/>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24"/>
  </w:num>
  <w:num w:numId="39">
    <w:abstractNumId w:val="37"/>
  </w:num>
  <w:num w:numId="40">
    <w:abstractNumId w:val="16"/>
  </w:num>
  <w:num w:numId="41">
    <w:abstractNumId w:val="20"/>
  </w:num>
  <w:num w:numId="42">
    <w:abstractNumId w:val="15"/>
  </w:num>
  <w:num w:numId="43">
    <w:abstractNumId w:val="22"/>
  </w:num>
  <w:num w:numId="44">
    <w:abstractNumId w:val="11"/>
  </w:num>
  <w:num w:numId="45">
    <w:abstractNumId w:val="23"/>
  </w:num>
  <w:num w:numId="46">
    <w:abstractNumId w:val="29"/>
  </w:num>
  <w:num w:numId="47">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38C5"/>
    <w:rsid w:val="0001364C"/>
    <w:rsid w:val="00014285"/>
    <w:rsid w:val="00015DCF"/>
    <w:rsid w:val="000173AE"/>
    <w:rsid w:val="00022F11"/>
    <w:rsid w:val="0002512F"/>
    <w:rsid w:val="0003721F"/>
    <w:rsid w:val="0004739D"/>
    <w:rsid w:val="00047CC3"/>
    <w:rsid w:val="00051787"/>
    <w:rsid w:val="0005193D"/>
    <w:rsid w:val="000656BD"/>
    <w:rsid w:val="000722C8"/>
    <w:rsid w:val="00073DCB"/>
    <w:rsid w:val="000764B6"/>
    <w:rsid w:val="000768BA"/>
    <w:rsid w:val="000800CF"/>
    <w:rsid w:val="00083EE8"/>
    <w:rsid w:val="000A14B0"/>
    <w:rsid w:val="000A3444"/>
    <w:rsid w:val="000A58E5"/>
    <w:rsid w:val="000B0025"/>
    <w:rsid w:val="000B3FBA"/>
    <w:rsid w:val="000C0C66"/>
    <w:rsid w:val="000D0BC4"/>
    <w:rsid w:val="000D3717"/>
    <w:rsid w:val="000D7297"/>
    <w:rsid w:val="000E3792"/>
    <w:rsid w:val="000F05B0"/>
    <w:rsid w:val="000F7641"/>
    <w:rsid w:val="000F7CFD"/>
    <w:rsid w:val="001064D3"/>
    <w:rsid w:val="00111235"/>
    <w:rsid w:val="00115EF8"/>
    <w:rsid w:val="00115F2E"/>
    <w:rsid w:val="00122903"/>
    <w:rsid w:val="0012561E"/>
    <w:rsid w:val="001278F5"/>
    <w:rsid w:val="00150FB2"/>
    <w:rsid w:val="00151176"/>
    <w:rsid w:val="00165F39"/>
    <w:rsid w:val="0017296D"/>
    <w:rsid w:val="00190988"/>
    <w:rsid w:val="0019251C"/>
    <w:rsid w:val="001A449E"/>
    <w:rsid w:val="001A684F"/>
    <w:rsid w:val="001A7224"/>
    <w:rsid w:val="001B325C"/>
    <w:rsid w:val="001B764B"/>
    <w:rsid w:val="001C182A"/>
    <w:rsid w:val="001D1C2A"/>
    <w:rsid w:val="001D5676"/>
    <w:rsid w:val="001D69C8"/>
    <w:rsid w:val="001E6344"/>
    <w:rsid w:val="001E6448"/>
    <w:rsid w:val="001E67A0"/>
    <w:rsid w:val="001F09EF"/>
    <w:rsid w:val="001F17D2"/>
    <w:rsid w:val="001F4F66"/>
    <w:rsid w:val="001F769C"/>
    <w:rsid w:val="00201122"/>
    <w:rsid w:val="00204678"/>
    <w:rsid w:val="002046AD"/>
    <w:rsid w:val="00205E7E"/>
    <w:rsid w:val="002067FB"/>
    <w:rsid w:val="00217A7E"/>
    <w:rsid w:val="00220513"/>
    <w:rsid w:val="002217B0"/>
    <w:rsid w:val="002323C1"/>
    <w:rsid w:val="00241577"/>
    <w:rsid w:val="00247250"/>
    <w:rsid w:val="00251174"/>
    <w:rsid w:val="0026611F"/>
    <w:rsid w:val="00271A2E"/>
    <w:rsid w:val="00280D4B"/>
    <w:rsid w:val="00282294"/>
    <w:rsid w:val="0028590F"/>
    <w:rsid w:val="002A22E6"/>
    <w:rsid w:val="002A5084"/>
    <w:rsid w:val="002A69BD"/>
    <w:rsid w:val="002C2363"/>
    <w:rsid w:val="002D3AB9"/>
    <w:rsid w:val="002D3EE9"/>
    <w:rsid w:val="002E1AAA"/>
    <w:rsid w:val="002E78C1"/>
    <w:rsid w:val="002F099E"/>
    <w:rsid w:val="00301F1E"/>
    <w:rsid w:val="003024E6"/>
    <w:rsid w:val="00302C0E"/>
    <w:rsid w:val="003100A9"/>
    <w:rsid w:val="00311190"/>
    <w:rsid w:val="00323B3E"/>
    <w:rsid w:val="00323D2C"/>
    <w:rsid w:val="00333C1F"/>
    <w:rsid w:val="00341FA6"/>
    <w:rsid w:val="00342916"/>
    <w:rsid w:val="0034375F"/>
    <w:rsid w:val="0035076B"/>
    <w:rsid w:val="0035785D"/>
    <w:rsid w:val="003612D5"/>
    <w:rsid w:val="0036332F"/>
    <w:rsid w:val="00363EE2"/>
    <w:rsid w:val="00383D6D"/>
    <w:rsid w:val="00384F22"/>
    <w:rsid w:val="003859EA"/>
    <w:rsid w:val="00385F80"/>
    <w:rsid w:val="00393C1A"/>
    <w:rsid w:val="003A4F9B"/>
    <w:rsid w:val="003A705F"/>
    <w:rsid w:val="003B0332"/>
    <w:rsid w:val="003C1EF0"/>
    <w:rsid w:val="003C382C"/>
    <w:rsid w:val="003D0688"/>
    <w:rsid w:val="003D5BEC"/>
    <w:rsid w:val="003E4449"/>
    <w:rsid w:val="003F30C3"/>
    <w:rsid w:val="003F4669"/>
    <w:rsid w:val="003F4858"/>
    <w:rsid w:val="003F4A96"/>
    <w:rsid w:val="004012C1"/>
    <w:rsid w:val="00413E03"/>
    <w:rsid w:val="004218BA"/>
    <w:rsid w:val="004306E6"/>
    <w:rsid w:val="00434525"/>
    <w:rsid w:val="00435EA1"/>
    <w:rsid w:val="004377CB"/>
    <w:rsid w:val="00440D73"/>
    <w:rsid w:val="00455455"/>
    <w:rsid w:val="00457B06"/>
    <w:rsid w:val="00472E75"/>
    <w:rsid w:val="00476D4B"/>
    <w:rsid w:val="00482CE6"/>
    <w:rsid w:val="004B6214"/>
    <w:rsid w:val="004B754D"/>
    <w:rsid w:val="004B7983"/>
    <w:rsid w:val="004C119B"/>
    <w:rsid w:val="004C138F"/>
    <w:rsid w:val="004C5167"/>
    <w:rsid w:val="004D2ABB"/>
    <w:rsid w:val="004D2E5B"/>
    <w:rsid w:val="004D3927"/>
    <w:rsid w:val="004D5672"/>
    <w:rsid w:val="004D713B"/>
    <w:rsid w:val="004F6D89"/>
    <w:rsid w:val="004F7A0B"/>
    <w:rsid w:val="00510F5C"/>
    <w:rsid w:val="00514710"/>
    <w:rsid w:val="00515171"/>
    <w:rsid w:val="00540A33"/>
    <w:rsid w:val="00543BE7"/>
    <w:rsid w:val="005450E2"/>
    <w:rsid w:val="005452F5"/>
    <w:rsid w:val="00550597"/>
    <w:rsid w:val="00560453"/>
    <w:rsid w:val="00573ACB"/>
    <w:rsid w:val="00576668"/>
    <w:rsid w:val="005771A4"/>
    <w:rsid w:val="00591572"/>
    <w:rsid w:val="005940DF"/>
    <w:rsid w:val="00595245"/>
    <w:rsid w:val="005A49AD"/>
    <w:rsid w:val="005C4984"/>
    <w:rsid w:val="005C6C85"/>
    <w:rsid w:val="005D2CD9"/>
    <w:rsid w:val="005E57C1"/>
    <w:rsid w:val="005F4DBF"/>
    <w:rsid w:val="005F6FD5"/>
    <w:rsid w:val="005F7EED"/>
    <w:rsid w:val="006158A5"/>
    <w:rsid w:val="00617BB0"/>
    <w:rsid w:val="006225FE"/>
    <w:rsid w:val="00626653"/>
    <w:rsid w:val="00631B87"/>
    <w:rsid w:val="00632C08"/>
    <w:rsid w:val="00633613"/>
    <w:rsid w:val="00633EF6"/>
    <w:rsid w:val="00643E62"/>
    <w:rsid w:val="006501CF"/>
    <w:rsid w:val="00654AAA"/>
    <w:rsid w:val="00657452"/>
    <w:rsid w:val="006618BE"/>
    <w:rsid w:val="00663CFF"/>
    <w:rsid w:val="006705D1"/>
    <w:rsid w:val="00671C11"/>
    <w:rsid w:val="006735F3"/>
    <w:rsid w:val="00693FFE"/>
    <w:rsid w:val="006A3EC1"/>
    <w:rsid w:val="006A4F71"/>
    <w:rsid w:val="006B181A"/>
    <w:rsid w:val="006B5425"/>
    <w:rsid w:val="006C14DA"/>
    <w:rsid w:val="006E3468"/>
    <w:rsid w:val="006E5040"/>
    <w:rsid w:val="006E72F4"/>
    <w:rsid w:val="006F1E9C"/>
    <w:rsid w:val="00706578"/>
    <w:rsid w:val="00712BE5"/>
    <w:rsid w:val="00713BC0"/>
    <w:rsid w:val="00716839"/>
    <w:rsid w:val="00732023"/>
    <w:rsid w:val="00736362"/>
    <w:rsid w:val="00746124"/>
    <w:rsid w:val="00747754"/>
    <w:rsid w:val="007622A5"/>
    <w:rsid w:val="00781597"/>
    <w:rsid w:val="00782ED3"/>
    <w:rsid w:val="0078335E"/>
    <w:rsid w:val="007852C6"/>
    <w:rsid w:val="00787F52"/>
    <w:rsid w:val="00792E95"/>
    <w:rsid w:val="00793C75"/>
    <w:rsid w:val="007A2EA9"/>
    <w:rsid w:val="007A7500"/>
    <w:rsid w:val="007B2084"/>
    <w:rsid w:val="007B2DB2"/>
    <w:rsid w:val="007B3659"/>
    <w:rsid w:val="007B6235"/>
    <w:rsid w:val="007C178A"/>
    <w:rsid w:val="007C282A"/>
    <w:rsid w:val="007E05F7"/>
    <w:rsid w:val="007F2B52"/>
    <w:rsid w:val="00805C2F"/>
    <w:rsid w:val="00817D41"/>
    <w:rsid w:val="00820994"/>
    <w:rsid w:val="008231F0"/>
    <w:rsid w:val="00826269"/>
    <w:rsid w:val="008333A8"/>
    <w:rsid w:val="00835C38"/>
    <w:rsid w:val="00837131"/>
    <w:rsid w:val="0083734A"/>
    <w:rsid w:val="00842A30"/>
    <w:rsid w:val="00845F6A"/>
    <w:rsid w:val="00851230"/>
    <w:rsid w:val="00851BA1"/>
    <w:rsid w:val="00852E19"/>
    <w:rsid w:val="00853009"/>
    <w:rsid w:val="0085545D"/>
    <w:rsid w:val="008608D1"/>
    <w:rsid w:val="00861374"/>
    <w:rsid w:val="00864063"/>
    <w:rsid w:val="00870BD5"/>
    <w:rsid w:val="00871348"/>
    <w:rsid w:val="00893D00"/>
    <w:rsid w:val="008963B8"/>
    <w:rsid w:val="008A4357"/>
    <w:rsid w:val="008A620F"/>
    <w:rsid w:val="008B4844"/>
    <w:rsid w:val="008B4946"/>
    <w:rsid w:val="008B63FA"/>
    <w:rsid w:val="008C3CAB"/>
    <w:rsid w:val="008D41CC"/>
    <w:rsid w:val="008D44FE"/>
    <w:rsid w:val="008D6712"/>
    <w:rsid w:val="008E2C4A"/>
    <w:rsid w:val="008E43BD"/>
    <w:rsid w:val="008F3397"/>
    <w:rsid w:val="008F33A0"/>
    <w:rsid w:val="00906C2F"/>
    <w:rsid w:val="00906F27"/>
    <w:rsid w:val="009070DC"/>
    <w:rsid w:val="0091551D"/>
    <w:rsid w:val="009203DC"/>
    <w:rsid w:val="0093224F"/>
    <w:rsid w:val="00937B5D"/>
    <w:rsid w:val="00945F8D"/>
    <w:rsid w:val="00946EE1"/>
    <w:rsid w:val="00965E72"/>
    <w:rsid w:val="00970F56"/>
    <w:rsid w:val="00981AA1"/>
    <w:rsid w:val="00981D89"/>
    <w:rsid w:val="0098265E"/>
    <w:rsid w:val="00986B99"/>
    <w:rsid w:val="00994BF9"/>
    <w:rsid w:val="009972A6"/>
    <w:rsid w:val="009A25AA"/>
    <w:rsid w:val="009A33A5"/>
    <w:rsid w:val="009A6161"/>
    <w:rsid w:val="009C20F1"/>
    <w:rsid w:val="009C354D"/>
    <w:rsid w:val="009C52DC"/>
    <w:rsid w:val="009D4B29"/>
    <w:rsid w:val="009E6D4A"/>
    <w:rsid w:val="009F0679"/>
    <w:rsid w:val="009F1CDB"/>
    <w:rsid w:val="00A00A70"/>
    <w:rsid w:val="00A15743"/>
    <w:rsid w:val="00A16C5F"/>
    <w:rsid w:val="00A23D81"/>
    <w:rsid w:val="00A251AB"/>
    <w:rsid w:val="00A304DD"/>
    <w:rsid w:val="00A3287D"/>
    <w:rsid w:val="00A33BF2"/>
    <w:rsid w:val="00A37375"/>
    <w:rsid w:val="00A53FC0"/>
    <w:rsid w:val="00A6360F"/>
    <w:rsid w:val="00A65482"/>
    <w:rsid w:val="00A655F1"/>
    <w:rsid w:val="00A7178B"/>
    <w:rsid w:val="00A730F3"/>
    <w:rsid w:val="00A77C0C"/>
    <w:rsid w:val="00A8531E"/>
    <w:rsid w:val="00A90946"/>
    <w:rsid w:val="00A96BEA"/>
    <w:rsid w:val="00AA1A82"/>
    <w:rsid w:val="00AB189E"/>
    <w:rsid w:val="00AC0D20"/>
    <w:rsid w:val="00AC5E5A"/>
    <w:rsid w:val="00AC6B0C"/>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344E0"/>
    <w:rsid w:val="00B3559F"/>
    <w:rsid w:val="00B479B8"/>
    <w:rsid w:val="00B47FAB"/>
    <w:rsid w:val="00B501D5"/>
    <w:rsid w:val="00B50EDC"/>
    <w:rsid w:val="00B51A52"/>
    <w:rsid w:val="00B60078"/>
    <w:rsid w:val="00B61D2A"/>
    <w:rsid w:val="00B65E65"/>
    <w:rsid w:val="00B72567"/>
    <w:rsid w:val="00B76AD1"/>
    <w:rsid w:val="00B80397"/>
    <w:rsid w:val="00B820A9"/>
    <w:rsid w:val="00B92265"/>
    <w:rsid w:val="00B93F9E"/>
    <w:rsid w:val="00BB1688"/>
    <w:rsid w:val="00BB3A6C"/>
    <w:rsid w:val="00BD239F"/>
    <w:rsid w:val="00BD27A4"/>
    <w:rsid w:val="00BD40EC"/>
    <w:rsid w:val="00BD6C3B"/>
    <w:rsid w:val="00BF56BF"/>
    <w:rsid w:val="00BF5886"/>
    <w:rsid w:val="00BF665D"/>
    <w:rsid w:val="00C0406D"/>
    <w:rsid w:val="00C1655E"/>
    <w:rsid w:val="00C17CA0"/>
    <w:rsid w:val="00C35FA3"/>
    <w:rsid w:val="00C57C03"/>
    <w:rsid w:val="00C638FB"/>
    <w:rsid w:val="00C64AEF"/>
    <w:rsid w:val="00C66F6A"/>
    <w:rsid w:val="00C67E66"/>
    <w:rsid w:val="00C76238"/>
    <w:rsid w:val="00C77468"/>
    <w:rsid w:val="00C85E15"/>
    <w:rsid w:val="00C87168"/>
    <w:rsid w:val="00CA31C2"/>
    <w:rsid w:val="00CA34F3"/>
    <w:rsid w:val="00CB175B"/>
    <w:rsid w:val="00CB28D8"/>
    <w:rsid w:val="00CB38F5"/>
    <w:rsid w:val="00CB7028"/>
    <w:rsid w:val="00CB7495"/>
    <w:rsid w:val="00CC18FF"/>
    <w:rsid w:val="00CC2E37"/>
    <w:rsid w:val="00CC6326"/>
    <w:rsid w:val="00CC6F83"/>
    <w:rsid w:val="00CC72FA"/>
    <w:rsid w:val="00CC7A82"/>
    <w:rsid w:val="00CD0A93"/>
    <w:rsid w:val="00CD258D"/>
    <w:rsid w:val="00CD5D7E"/>
    <w:rsid w:val="00CD6488"/>
    <w:rsid w:val="00CD7E42"/>
    <w:rsid w:val="00CE1A3F"/>
    <w:rsid w:val="00CE4342"/>
    <w:rsid w:val="00CF021F"/>
    <w:rsid w:val="00CF29F9"/>
    <w:rsid w:val="00CF6149"/>
    <w:rsid w:val="00D102B7"/>
    <w:rsid w:val="00D116F8"/>
    <w:rsid w:val="00D14A49"/>
    <w:rsid w:val="00D201D4"/>
    <w:rsid w:val="00D247B8"/>
    <w:rsid w:val="00D461ED"/>
    <w:rsid w:val="00D462A8"/>
    <w:rsid w:val="00D479CF"/>
    <w:rsid w:val="00D54A40"/>
    <w:rsid w:val="00D6676D"/>
    <w:rsid w:val="00D736FF"/>
    <w:rsid w:val="00D805C6"/>
    <w:rsid w:val="00D83D7F"/>
    <w:rsid w:val="00D85B1D"/>
    <w:rsid w:val="00D8647C"/>
    <w:rsid w:val="00D94C19"/>
    <w:rsid w:val="00DA0436"/>
    <w:rsid w:val="00DA5B0E"/>
    <w:rsid w:val="00DB1666"/>
    <w:rsid w:val="00DC1E26"/>
    <w:rsid w:val="00DC4749"/>
    <w:rsid w:val="00DD3EDD"/>
    <w:rsid w:val="00DE2CE3"/>
    <w:rsid w:val="00DE6379"/>
    <w:rsid w:val="00DE69CA"/>
    <w:rsid w:val="00DF11EF"/>
    <w:rsid w:val="00E00F64"/>
    <w:rsid w:val="00E10555"/>
    <w:rsid w:val="00E1381D"/>
    <w:rsid w:val="00E140C9"/>
    <w:rsid w:val="00E1562C"/>
    <w:rsid w:val="00E173E1"/>
    <w:rsid w:val="00E21D5A"/>
    <w:rsid w:val="00E2236C"/>
    <w:rsid w:val="00E24A70"/>
    <w:rsid w:val="00E43C39"/>
    <w:rsid w:val="00E5621E"/>
    <w:rsid w:val="00E56803"/>
    <w:rsid w:val="00E6038C"/>
    <w:rsid w:val="00E72F37"/>
    <w:rsid w:val="00E7622D"/>
    <w:rsid w:val="00E81DF1"/>
    <w:rsid w:val="00E8260F"/>
    <w:rsid w:val="00E82918"/>
    <w:rsid w:val="00E8709C"/>
    <w:rsid w:val="00E96190"/>
    <w:rsid w:val="00E96821"/>
    <w:rsid w:val="00EA3AD3"/>
    <w:rsid w:val="00EB2ECD"/>
    <w:rsid w:val="00EB5CCE"/>
    <w:rsid w:val="00EC0F53"/>
    <w:rsid w:val="00EC1DCF"/>
    <w:rsid w:val="00EE586D"/>
    <w:rsid w:val="00EF323F"/>
    <w:rsid w:val="00EF3363"/>
    <w:rsid w:val="00EF6673"/>
    <w:rsid w:val="00F04C77"/>
    <w:rsid w:val="00F1761F"/>
    <w:rsid w:val="00F225D5"/>
    <w:rsid w:val="00F25ED9"/>
    <w:rsid w:val="00F3420A"/>
    <w:rsid w:val="00F40987"/>
    <w:rsid w:val="00F40AB1"/>
    <w:rsid w:val="00F425A5"/>
    <w:rsid w:val="00F42642"/>
    <w:rsid w:val="00F5018D"/>
    <w:rsid w:val="00F55307"/>
    <w:rsid w:val="00F55FDE"/>
    <w:rsid w:val="00F57954"/>
    <w:rsid w:val="00F60AED"/>
    <w:rsid w:val="00F62E7D"/>
    <w:rsid w:val="00F64A14"/>
    <w:rsid w:val="00F70A51"/>
    <w:rsid w:val="00F7267E"/>
    <w:rsid w:val="00F7716E"/>
    <w:rsid w:val="00F96926"/>
    <w:rsid w:val="00FB0D10"/>
    <w:rsid w:val="00FB4130"/>
    <w:rsid w:val="00FB4C1F"/>
    <w:rsid w:val="00FB51B5"/>
    <w:rsid w:val="00FB7830"/>
    <w:rsid w:val="00FC135F"/>
    <w:rsid w:val="00FC3A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0EE0FAF0"/>
  <w15:docId w15:val="{98116D16-A0A1-45D3-8A6D-1F72FE340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5"/>
      </w:numPr>
      <w:outlineLvl w:val="3"/>
    </w:pPr>
  </w:style>
  <w:style w:type="paragraph" w:styleId="berschrift5">
    <w:name w:val="heading 5"/>
    <w:basedOn w:val="berschrift4"/>
    <w:next w:val="Standard"/>
    <w:link w:val="berschrift5Zchn"/>
    <w:uiPriority w:val="99"/>
    <w:qFormat/>
    <w:rsid w:val="00E6038C"/>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7"/>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8"/>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9"/>
      </w:numPr>
      <w:outlineLvl w:val="7"/>
    </w:pPr>
  </w:style>
  <w:style w:type="paragraph" w:styleId="berschrift9">
    <w:name w:val="heading 9"/>
    <w:basedOn w:val="berschrift8"/>
    <w:next w:val="Standard"/>
    <w:link w:val="berschrift9Zchn"/>
    <w:uiPriority w:val="99"/>
    <w:qFormat/>
    <w:rsid w:val="00E6038C"/>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D102B7"/>
    <w:rPr>
      <w:rFonts w:ascii="Arial" w:hAnsi="Arial" w:cs="Arial"/>
      <w:bCs/>
      <w:sz w:val="16"/>
      <w:szCs w:val="16"/>
      <w:lang w:val="es-ES" w:eastAsia="de-DE" w:bidi="ar-SA"/>
    </w:rPr>
  </w:style>
  <w:style w:type="character" w:customStyle="1" w:styleId="berschrift2Zchn">
    <w:name w:val="Überschrift 2 Zchn"/>
    <w:link w:val="berschrift2"/>
    <w:uiPriority w:val="99"/>
    <w:semiHidden/>
    <w:locked/>
    <w:rsid w:val="000038C5"/>
    <w:rPr>
      <w:rFonts w:ascii="Cambria" w:hAnsi="Cambria" w:cs="Times New Roman"/>
      <w:b/>
      <w:bCs/>
      <w:i/>
      <w:iCs/>
      <w:sz w:val="28"/>
      <w:szCs w:val="28"/>
    </w:rPr>
  </w:style>
  <w:style w:type="character" w:customStyle="1" w:styleId="berschrift3Zchn">
    <w:name w:val="Überschrift 3 Zchn"/>
    <w:link w:val="berschrift3"/>
    <w:uiPriority w:val="99"/>
    <w:semiHidden/>
    <w:locked/>
    <w:rsid w:val="000038C5"/>
    <w:rPr>
      <w:rFonts w:ascii="Cambria" w:hAnsi="Cambria" w:cs="Times New Roman"/>
      <w:b/>
      <w:bCs/>
      <w:sz w:val="26"/>
      <w:szCs w:val="26"/>
    </w:rPr>
  </w:style>
  <w:style w:type="character" w:customStyle="1" w:styleId="berschrift4Zchn">
    <w:name w:val="Überschrift 4 Zchn"/>
    <w:link w:val="berschrift4"/>
    <w:uiPriority w:val="99"/>
    <w:semiHidden/>
    <w:locked/>
    <w:rsid w:val="000038C5"/>
    <w:rPr>
      <w:rFonts w:ascii="Calibri" w:hAnsi="Calibri" w:cs="Times New Roman"/>
      <w:b/>
      <w:bCs/>
      <w:sz w:val="28"/>
      <w:szCs w:val="28"/>
    </w:rPr>
  </w:style>
  <w:style w:type="character" w:customStyle="1" w:styleId="berschrift5Zchn">
    <w:name w:val="Überschrift 5 Zchn"/>
    <w:link w:val="berschrift5"/>
    <w:uiPriority w:val="99"/>
    <w:semiHidden/>
    <w:locked/>
    <w:rsid w:val="000038C5"/>
    <w:rPr>
      <w:rFonts w:ascii="Calibri" w:hAnsi="Calibri" w:cs="Times New Roman"/>
      <w:b/>
      <w:bCs/>
      <w:i/>
      <w:iCs/>
      <w:sz w:val="26"/>
      <w:szCs w:val="26"/>
    </w:rPr>
  </w:style>
  <w:style w:type="character" w:customStyle="1" w:styleId="berschrift6Zchn">
    <w:name w:val="Überschrift 6 Zchn"/>
    <w:link w:val="berschrift6"/>
    <w:uiPriority w:val="99"/>
    <w:semiHidden/>
    <w:locked/>
    <w:rsid w:val="000038C5"/>
    <w:rPr>
      <w:rFonts w:ascii="Calibri" w:hAnsi="Calibri" w:cs="Times New Roman"/>
      <w:b/>
      <w:bCs/>
    </w:rPr>
  </w:style>
  <w:style w:type="character" w:customStyle="1" w:styleId="berschrift7Zchn">
    <w:name w:val="Überschrift 7 Zchn"/>
    <w:link w:val="berschrift7"/>
    <w:uiPriority w:val="99"/>
    <w:semiHidden/>
    <w:locked/>
    <w:rsid w:val="000038C5"/>
    <w:rPr>
      <w:rFonts w:ascii="Calibri" w:hAnsi="Calibri" w:cs="Times New Roman"/>
      <w:sz w:val="24"/>
      <w:szCs w:val="24"/>
    </w:rPr>
  </w:style>
  <w:style w:type="character" w:customStyle="1" w:styleId="berschrift8Zchn">
    <w:name w:val="Überschrift 8 Zchn"/>
    <w:link w:val="berschrift8"/>
    <w:uiPriority w:val="99"/>
    <w:semiHidden/>
    <w:locked/>
    <w:rsid w:val="000038C5"/>
    <w:rPr>
      <w:rFonts w:ascii="Calibri" w:hAnsi="Calibri" w:cs="Times New Roman"/>
      <w:i/>
      <w:iCs/>
      <w:sz w:val="24"/>
      <w:szCs w:val="24"/>
    </w:rPr>
  </w:style>
  <w:style w:type="character" w:customStyle="1" w:styleId="berschrift9Zchn">
    <w:name w:val="Überschrift 9 Zchn"/>
    <w:link w:val="berschrift9"/>
    <w:uiPriority w:val="99"/>
    <w:semiHidden/>
    <w:locked/>
    <w:rsid w:val="000038C5"/>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0038C5"/>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0038C5"/>
    <w:rPr>
      <w:rFonts w:cs="Times New Roman"/>
      <w:sz w:val="20"/>
      <w:szCs w:val="20"/>
    </w:rPr>
  </w:style>
  <w:style w:type="character" w:styleId="Funotenzeichen">
    <w:name w:val="footnote reference"/>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0038C5"/>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111306">
      <w:marLeft w:val="0"/>
      <w:marRight w:val="0"/>
      <w:marTop w:val="0"/>
      <w:marBottom w:val="0"/>
      <w:divBdr>
        <w:top w:val="none" w:sz="0" w:space="0" w:color="auto"/>
        <w:left w:val="none" w:sz="0" w:space="0" w:color="auto"/>
        <w:bottom w:val="none" w:sz="0" w:space="0" w:color="auto"/>
        <w:right w:val="none" w:sz="0" w:space="0" w:color="auto"/>
      </w:divBdr>
    </w:div>
    <w:div w:id="2128111307">
      <w:marLeft w:val="0"/>
      <w:marRight w:val="0"/>
      <w:marTop w:val="0"/>
      <w:marBottom w:val="0"/>
      <w:divBdr>
        <w:top w:val="none" w:sz="0" w:space="0" w:color="auto"/>
        <w:left w:val="none" w:sz="0" w:space="0" w:color="auto"/>
        <w:bottom w:val="none" w:sz="0" w:space="0" w:color="auto"/>
        <w:right w:val="none" w:sz="0" w:space="0" w:color="auto"/>
      </w:divBdr>
    </w:div>
    <w:div w:id="2128111308">
      <w:marLeft w:val="0"/>
      <w:marRight w:val="0"/>
      <w:marTop w:val="0"/>
      <w:marBottom w:val="0"/>
      <w:divBdr>
        <w:top w:val="none" w:sz="0" w:space="0" w:color="auto"/>
        <w:left w:val="none" w:sz="0" w:space="0" w:color="auto"/>
        <w:bottom w:val="none" w:sz="0" w:space="0" w:color="auto"/>
        <w:right w:val="none" w:sz="0" w:space="0" w:color="auto"/>
      </w:divBdr>
    </w:div>
    <w:div w:id="2128111309">
      <w:marLeft w:val="0"/>
      <w:marRight w:val="0"/>
      <w:marTop w:val="0"/>
      <w:marBottom w:val="0"/>
      <w:divBdr>
        <w:top w:val="none" w:sz="0" w:space="0" w:color="auto"/>
        <w:left w:val="none" w:sz="0" w:space="0" w:color="auto"/>
        <w:bottom w:val="none" w:sz="0" w:space="0" w:color="auto"/>
        <w:right w:val="none" w:sz="0" w:space="0" w:color="auto"/>
      </w:divBdr>
    </w:div>
    <w:div w:id="2128111310">
      <w:marLeft w:val="0"/>
      <w:marRight w:val="0"/>
      <w:marTop w:val="0"/>
      <w:marBottom w:val="0"/>
      <w:divBdr>
        <w:top w:val="none" w:sz="0" w:space="0" w:color="auto"/>
        <w:left w:val="none" w:sz="0" w:space="0" w:color="auto"/>
        <w:bottom w:val="none" w:sz="0" w:space="0" w:color="auto"/>
        <w:right w:val="none" w:sz="0" w:space="0" w:color="auto"/>
      </w:divBdr>
    </w:div>
    <w:div w:id="2128111311">
      <w:marLeft w:val="0"/>
      <w:marRight w:val="0"/>
      <w:marTop w:val="0"/>
      <w:marBottom w:val="0"/>
      <w:divBdr>
        <w:top w:val="none" w:sz="0" w:space="0" w:color="auto"/>
        <w:left w:val="none" w:sz="0" w:space="0" w:color="auto"/>
        <w:bottom w:val="none" w:sz="0" w:space="0" w:color="auto"/>
        <w:right w:val="none" w:sz="0" w:space="0" w:color="auto"/>
      </w:divBdr>
    </w:div>
    <w:div w:id="2128111312">
      <w:marLeft w:val="0"/>
      <w:marRight w:val="0"/>
      <w:marTop w:val="0"/>
      <w:marBottom w:val="0"/>
      <w:divBdr>
        <w:top w:val="none" w:sz="0" w:space="0" w:color="auto"/>
        <w:left w:val="none" w:sz="0" w:space="0" w:color="auto"/>
        <w:bottom w:val="none" w:sz="0" w:space="0" w:color="auto"/>
        <w:right w:val="none" w:sz="0" w:space="0" w:color="auto"/>
      </w:divBdr>
    </w:div>
    <w:div w:id="2128111313">
      <w:marLeft w:val="0"/>
      <w:marRight w:val="0"/>
      <w:marTop w:val="0"/>
      <w:marBottom w:val="0"/>
      <w:divBdr>
        <w:top w:val="none" w:sz="0" w:space="0" w:color="auto"/>
        <w:left w:val="none" w:sz="0" w:space="0" w:color="auto"/>
        <w:bottom w:val="none" w:sz="0" w:space="0" w:color="auto"/>
        <w:right w:val="none" w:sz="0" w:space="0" w:color="auto"/>
      </w:divBdr>
    </w:div>
    <w:div w:id="2128111314">
      <w:marLeft w:val="0"/>
      <w:marRight w:val="0"/>
      <w:marTop w:val="0"/>
      <w:marBottom w:val="0"/>
      <w:divBdr>
        <w:top w:val="none" w:sz="0" w:space="0" w:color="auto"/>
        <w:left w:val="none" w:sz="0" w:space="0" w:color="auto"/>
        <w:bottom w:val="none" w:sz="0" w:space="0" w:color="auto"/>
        <w:right w:val="none" w:sz="0" w:space="0" w:color="auto"/>
      </w:divBdr>
    </w:div>
    <w:div w:id="2128111315">
      <w:marLeft w:val="0"/>
      <w:marRight w:val="0"/>
      <w:marTop w:val="0"/>
      <w:marBottom w:val="0"/>
      <w:divBdr>
        <w:top w:val="none" w:sz="0" w:space="0" w:color="auto"/>
        <w:left w:val="none" w:sz="0" w:space="0" w:color="auto"/>
        <w:bottom w:val="none" w:sz="0" w:space="0" w:color="auto"/>
        <w:right w:val="none" w:sz="0" w:space="0" w:color="auto"/>
      </w:divBdr>
    </w:div>
    <w:div w:id="2128111316">
      <w:marLeft w:val="0"/>
      <w:marRight w:val="0"/>
      <w:marTop w:val="0"/>
      <w:marBottom w:val="0"/>
      <w:divBdr>
        <w:top w:val="none" w:sz="0" w:space="0" w:color="auto"/>
        <w:left w:val="none" w:sz="0" w:space="0" w:color="auto"/>
        <w:bottom w:val="none" w:sz="0" w:space="0" w:color="auto"/>
        <w:right w:val="none" w:sz="0" w:space="0" w:color="auto"/>
      </w:divBdr>
    </w:div>
    <w:div w:id="2128111317">
      <w:marLeft w:val="0"/>
      <w:marRight w:val="0"/>
      <w:marTop w:val="0"/>
      <w:marBottom w:val="0"/>
      <w:divBdr>
        <w:top w:val="none" w:sz="0" w:space="0" w:color="auto"/>
        <w:left w:val="none" w:sz="0" w:space="0" w:color="auto"/>
        <w:bottom w:val="none" w:sz="0" w:space="0" w:color="auto"/>
        <w:right w:val="none" w:sz="0" w:space="0" w:color="auto"/>
      </w:divBdr>
    </w:div>
    <w:div w:id="2128111318">
      <w:marLeft w:val="0"/>
      <w:marRight w:val="0"/>
      <w:marTop w:val="0"/>
      <w:marBottom w:val="0"/>
      <w:divBdr>
        <w:top w:val="none" w:sz="0" w:space="0" w:color="auto"/>
        <w:left w:val="none" w:sz="0" w:space="0" w:color="auto"/>
        <w:bottom w:val="none" w:sz="0" w:space="0" w:color="auto"/>
        <w:right w:val="none" w:sz="0" w:space="0" w:color="auto"/>
      </w:divBdr>
    </w:div>
    <w:div w:id="2128111319">
      <w:marLeft w:val="0"/>
      <w:marRight w:val="0"/>
      <w:marTop w:val="0"/>
      <w:marBottom w:val="0"/>
      <w:divBdr>
        <w:top w:val="none" w:sz="0" w:space="0" w:color="auto"/>
        <w:left w:val="none" w:sz="0" w:space="0" w:color="auto"/>
        <w:bottom w:val="none" w:sz="0" w:space="0" w:color="auto"/>
        <w:right w:val="none" w:sz="0" w:space="0" w:color="auto"/>
      </w:divBdr>
    </w:div>
    <w:div w:id="2128111320">
      <w:marLeft w:val="0"/>
      <w:marRight w:val="0"/>
      <w:marTop w:val="0"/>
      <w:marBottom w:val="0"/>
      <w:divBdr>
        <w:top w:val="none" w:sz="0" w:space="0" w:color="auto"/>
        <w:left w:val="none" w:sz="0" w:space="0" w:color="auto"/>
        <w:bottom w:val="none" w:sz="0" w:space="0" w:color="auto"/>
        <w:right w:val="none" w:sz="0" w:space="0" w:color="auto"/>
      </w:divBdr>
    </w:div>
    <w:div w:id="2128111321">
      <w:marLeft w:val="0"/>
      <w:marRight w:val="0"/>
      <w:marTop w:val="0"/>
      <w:marBottom w:val="0"/>
      <w:divBdr>
        <w:top w:val="none" w:sz="0" w:space="0" w:color="auto"/>
        <w:left w:val="none" w:sz="0" w:space="0" w:color="auto"/>
        <w:bottom w:val="none" w:sz="0" w:space="0" w:color="auto"/>
        <w:right w:val="none" w:sz="0" w:space="0" w:color="auto"/>
      </w:divBdr>
    </w:div>
    <w:div w:id="2128111322">
      <w:marLeft w:val="0"/>
      <w:marRight w:val="0"/>
      <w:marTop w:val="0"/>
      <w:marBottom w:val="0"/>
      <w:divBdr>
        <w:top w:val="none" w:sz="0" w:space="0" w:color="auto"/>
        <w:left w:val="none" w:sz="0" w:space="0" w:color="auto"/>
        <w:bottom w:val="none" w:sz="0" w:space="0" w:color="auto"/>
        <w:right w:val="none" w:sz="0" w:space="0" w:color="auto"/>
      </w:divBdr>
    </w:div>
    <w:div w:id="2128111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205AF9-22E8-4E34-A736-1F561C3D54AD}"/>
</file>

<file path=customXml/itemProps2.xml><?xml version="1.0" encoding="utf-8"?>
<ds:datastoreItem xmlns:ds="http://schemas.openxmlformats.org/officeDocument/2006/customXml" ds:itemID="{A18508A8-245B-405A-A228-28BC37446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55ED33-4C42-447C-A68E-E4AD4BB733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418</Words>
  <Characters>2640</Characters>
  <Application>Microsoft Office Word</Application>
  <DocSecurity>0</DocSecurity>
  <Lines>22</Lines>
  <Paragraphs>6</Paragraphs>
  <ScaleCrop>false</ScaleCrop>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2021-02-24T17:43:00Z</dcterms:created>
  <dcterms:modified xsi:type="dcterms:W3CDTF">2021-02-24T17:43:00Z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